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68" w:rsidRPr="009D1411" w:rsidRDefault="009B160A" w:rsidP="00711068">
      <w:pPr>
        <w:rPr>
          <w:b/>
          <w:bCs/>
          <w:sz w:val="24"/>
          <w:szCs w:val="24"/>
        </w:rPr>
      </w:pPr>
      <w:r>
        <w:rPr>
          <w:b/>
          <w:bCs/>
          <w:sz w:val="24"/>
          <w:szCs w:val="24"/>
        </w:rPr>
        <w:t>WINTER</w:t>
      </w:r>
      <w:r w:rsidR="003F69E5" w:rsidRPr="009D1411">
        <w:rPr>
          <w:b/>
          <w:bCs/>
          <w:sz w:val="24"/>
          <w:szCs w:val="24"/>
        </w:rPr>
        <w:t xml:space="preserve"> 2015 </w:t>
      </w:r>
      <w:r w:rsidR="00711068" w:rsidRPr="009D1411">
        <w:rPr>
          <w:b/>
          <w:bCs/>
          <w:sz w:val="24"/>
          <w:szCs w:val="24"/>
        </w:rPr>
        <w:t>SCHOOL OF MEDICINE BRIDGE FUNDING PROGRAM</w:t>
      </w:r>
    </w:p>
    <w:p w:rsidR="00711068" w:rsidRPr="009D1411" w:rsidRDefault="00711068" w:rsidP="00711068">
      <w:pPr>
        <w:rPr>
          <w:b/>
          <w:bCs/>
        </w:rPr>
      </w:pPr>
    </w:p>
    <w:p w:rsidR="009248C1" w:rsidRPr="009D1411" w:rsidRDefault="009248C1" w:rsidP="009248C1">
      <w:r w:rsidRPr="009D1411">
        <w:t>ELIGIBILITY:</w:t>
      </w:r>
    </w:p>
    <w:p w:rsidR="009248C1" w:rsidRPr="009D1411" w:rsidRDefault="009248C1" w:rsidP="009248C1">
      <w:pPr>
        <w:numPr>
          <w:ilvl w:val="0"/>
          <w:numId w:val="1"/>
        </w:numPr>
      </w:pPr>
      <w:r w:rsidRPr="009D1411">
        <w:t>UCSF SOM full-time faculty:</w:t>
      </w:r>
    </w:p>
    <w:p w:rsidR="00C23045" w:rsidRPr="009D1411" w:rsidRDefault="00C23045" w:rsidP="00C23045">
      <w:pPr>
        <w:pStyle w:val="ListParagraph0"/>
        <w:numPr>
          <w:ilvl w:val="1"/>
          <w:numId w:val="1"/>
        </w:numPr>
      </w:pPr>
      <w:r w:rsidRPr="009D1411">
        <w:t>Established Investigator (greater than 8 years on faculty) who has lost significant (&gt;40%) extramural funding or will lose &gt;40% extramural funding within six months to support their research portfolio (encompassing all research projects) and anticipates a deleterious effect (e.g. loss of research personnel or research participants). Bridge funding may be requested up to six months prior to the expected loss of funding.  Established investigators must have had continuous extramural funding from peer-reviewed sources during the previous four year period.</w:t>
      </w:r>
    </w:p>
    <w:p w:rsidR="009248C1" w:rsidRPr="009D1411" w:rsidRDefault="009248C1" w:rsidP="009248C1">
      <w:pPr>
        <w:ind w:left="720"/>
        <w:rPr>
          <w:b/>
          <w:bCs/>
        </w:rPr>
      </w:pPr>
      <w:r w:rsidRPr="009D1411">
        <w:rPr>
          <w:b/>
          <w:bCs/>
        </w:rPr>
        <w:t>OR</w:t>
      </w:r>
    </w:p>
    <w:p w:rsidR="009248C1" w:rsidRPr="009D1411" w:rsidRDefault="009248C1" w:rsidP="00FA13A2">
      <w:pPr>
        <w:numPr>
          <w:ilvl w:val="1"/>
          <w:numId w:val="1"/>
        </w:numPr>
      </w:pPr>
      <w:r w:rsidRPr="009D1411">
        <w:t>New Investigator (8 years or fewer on faculty</w:t>
      </w:r>
      <w:r w:rsidR="00E960F7" w:rsidRPr="009D1411">
        <w:t>)</w:t>
      </w:r>
      <w:r w:rsidRPr="009D1411">
        <w:t xml:space="preserve">, </w:t>
      </w:r>
      <w:r w:rsidR="00FA13A2" w:rsidRPr="00FA13A2">
        <w:t>must be in post-mentored phase (i.e. not have a current K-mentored award*, although you can apply within six months of end date),  with one or more rounds of well-scored but unfunded applications for extramural funding and who are within one year of exhausting startup funds.  New investigators must be able to provide their reviews for at least one well-scored but unfunded application. *Investigators with K0</w:t>
      </w:r>
      <w:r w:rsidR="00FA13A2">
        <w:t>2 funding are eligible to apply</w:t>
      </w:r>
      <w:r w:rsidRPr="009D1411">
        <w:t xml:space="preserve">. </w:t>
      </w:r>
    </w:p>
    <w:p w:rsidR="00494730" w:rsidRPr="009D1411" w:rsidRDefault="00494730" w:rsidP="00820326">
      <w:pPr>
        <w:ind w:left="1080"/>
      </w:pPr>
    </w:p>
    <w:p w:rsidR="002D1453" w:rsidRPr="009D1411" w:rsidRDefault="002D1453" w:rsidP="00FA13A2">
      <w:pPr>
        <w:pStyle w:val="ListParagraph0"/>
        <w:numPr>
          <w:ilvl w:val="0"/>
          <w:numId w:val="1"/>
        </w:numPr>
      </w:pPr>
      <w:r w:rsidRPr="009D1411">
        <w:t xml:space="preserve">Investigators </w:t>
      </w:r>
      <w:r w:rsidR="00FA13A2">
        <w:t>must</w:t>
      </w:r>
      <w:r w:rsidRPr="009D1411">
        <w:t xml:space="preserve"> have been </w:t>
      </w:r>
      <w:r w:rsidR="00FA13A2" w:rsidRPr="00FA13A2">
        <w:t xml:space="preserve">appointed at least at the assistant professor level </w:t>
      </w:r>
      <w:r w:rsidRPr="009D1411">
        <w:t xml:space="preserve">at UCSF for </w:t>
      </w:r>
      <w:r w:rsidR="00FA13A2">
        <w:t>more than 3 years to be</w:t>
      </w:r>
      <w:r w:rsidRPr="009D1411">
        <w:t xml:space="preserve"> eligible to apply for bridge funding</w:t>
      </w:r>
    </w:p>
    <w:p w:rsidR="002D1453" w:rsidRPr="009D1411" w:rsidRDefault="002D1453" w:rsidP="00BD735D">
      <w:pPr>
        <w:pStyle w:val="ListParagraph0"/>
        <w:ind w:left="360"/>
      </w:pPr>
    </w:p>
    <w:p w:rsidR="00494730" w:rsidRPr="009D1411" w:rsidRDefault="00494730" w:rsidP="00494730">
      <w:pPr>
        <w:pStyle w:val="ListParagraph0"/>
        <w:numPr>
          <w:ilvl w:val="0"/>
          <w:numId w:val="1"/>
        </w:numPr>
      </w:pPr>
      <w:r w:rsidRPr="009D1411">
        <w:t xml:space="preserve">Investigators who receive bridge funding awards are not eligible to reapply for bridge funding until their award period ends.   There must be a six month gap between </w:t>
      </w:r>
      <w:r w:rsidRPr="009D1411">
        <w:rPr>
          <w:b/>
        </w:rPr>
        <w:t>award periods</w:t>
      </w:r>
      <w:r w:rsidRPr="009D1411">
        <w:t>.   For example, an investigator who receive</w:t>
      </w:r>
      <w:r w:rsidR="002D1453" w:rsidRPr="009D1411">
        <w:t>d</w:t>
      </w:r>
      <w:r w:rsidR="009B160A">
        <w:t xml:space="preserve"> an award in Cycle 15 (award period:  8/1/14-7</w:t>
      </w:r>
      <w:r w:rsidRPr="009D1411">
        <w:t>/31/15) is eligible to apply for a secon</w:t>
      </w:r>
      <w:r w:rsidR="009B160A">
        <w:t>d award no earlier than Cycle 18 (award period: 2/1/16-1/31/17</w:t>
      </w:r>
      <w:r w:rsidRPr="009D1411">
        <w:t>).</w:t>
      </w:r>
    </w:p>
    <w:p w:rsidR="009248C1" w:rsidRPr="009D1411" w:rsidRDefault="009248C1" w:rsidP="009248C1">
      <w:pPr>
        <w:ind w:left="360"/>
      </w:pPr>
      <w:r w:rsidRPr="009D1411">
        <w:t xml:space="preserve">  </w:t>
      </w:r>
    </w:p>
    <w:p w:rsidR="009248C1" w:rsidRPr="009D1411" w:rsidRDefault="009248C1" w:rsidP="009248C1">
      <w:r w:rsidRPr="009D1411">
        <w:t>REVIEW CRITERIA:</w:t>
      </w:r>
    </w:p>
    <w:p w:rsidR="009248C1" w:rsidRPr="009D1411" w:rsidRDefault="009248C1" w:rsidP="009248C1">
      <w:pPr>
        <w:pStyle w:val="listparagraph"/>
        <w:numPr>
          <w:ilvl w:val="0"/>
          <w:numId w:val="3"/>
        </w:numPr>
      </w:pPr>
      <w:r w:rsidRPr="009D1411">
        <w:t xml:space="preserve">Demonstrated conscientious efforts to maintain or establish extramural funding </w:t>
      </w:r>
      <w:r w:rsidR="00CB4AC7" w:rsidRPr="009D1411">
        <w:t>and to diversify funding streams</w:t>
      </w:r>
    </w:p>
    <w:p w:rsidR="009248C1" w:rsidRPr="009D1411" w:rsidRDefault="009248C1" w:rsidP="009248C1">
      <w:pPr>
        <w:pStyle w:val="listparagraph"/>
        <w:numPr>
          <w:ilvl w:val="0"/>
          <w:numId w:val="3"/>
        </w:numPr>
      </w:pPr>
      <w:r w:rsidRPr="009D1411">
        <w:t>S</w:t>
      </w:r>
      <w:r w:rsidR="00CB4AC7" w:rsidRPr="009D1411">
        <w:t xml:space="preserve">upport of the Department Chair, including the department’s financial commitment to the applicant; </w:t>
      </w:r>
      <w:r w:rsidRPr="009D1411">
        <w:t xml:space="preserve">and </w:t>
      </w:r>
    </w:p>
    <w:p w:rsidR="009248C1" w:rsidRPr="009D1411" w:rsidRDefault="009248C1" w:rsidP="009248C1">
      <w:pPr>
        <w:pStyle w:val="listparagraph"/>
        <w:numPr>
          <w:ilvl w:val="0"/>
          <w:numId w:val="3"/>
        </w:numPr>
      </w:pPr>
      <w:r w:rsidRPr="009D1411">
        <w:t xml:space="preserve">Strength of the investigator’s research </w:t>
      </w:r>
      <w:r w:rsidR="00512BE2" w:rsidRPr="009D1411">
        <w:t>portfolio</w:t>
      </w:r>
    </w:p>
    <w:p w:rsidR="009248C1" w:rsidRPr="009D1411" w:rsidRDefault="009248C1" w:rsidP="009248C1">
      <w:pPr>
        <w:pStyle w:val="listparagraph"/>
        <w:numPr>
          <w:ilvl w:val="0"/>
          <w:numId w:val="3"/>
        </w:numPr>
      </w:pPr>
      <w:r w:rsidRPr="009D1411">
        <w:t>Priority will be given to applicants who have:</w:t>
      </w:r>
    </w:p>
    <w:p w:rsidR="009248C1" w:rsidRPr="009D1411" w:rsidRDefault="009248C1" w:rsidP="009248C1">
      <w:pPr>
        <w:pStyle w:val="listparagraph"/>
        <w:numPr>
          <w:ilvl w:val="1"/>
          <w:numId w:val="3"/>
        </w:numPr>
      </w:pPr>
      <w:r w:rsidRPr="009D1411">
        <w:t>Recent grant applications that received favorable scores that are close to the funding range and with evidence of  reviewers’ comments that could be addressed on resubmission</w:t>
      </w:r>
    </w:p>
    <w:p w:rsidR="009248C1" w:rsidRPr="009D1411" w:rsidRDefault="009248C1" w:rsidP="009248C1">
      <w:pPr>
        <w:pStyle w:val="listparagraph"/>
        <w:numPr>
          <w:ilvl w:val="1"/>
          <w:numId w:val="3"/>
        </w:numPr>
      </w:pPr>
      <w:r w:rsidRPr="009D1411">
        <w:t>Greatest need</w:t>
      </w:r>
    </w:p>
    <w:p w:rsidR="009248C1" w:rsidRPr="009D1411" w:rsidRDefault="009248C1" w:rsidP="009248C1">
      <w:pPr>
        <w:pStyle w:val="listparagraph"/>
        <w:numPr>
          <w:ilvl w:val="1"/>
          <w:numId w:val="3"/>
        </w:numPr>
      </w:pPr>
      <w:r w:rsidRPr="009D1411">
        <w:t>Not received prior bridge funding</w:t>
      </w:r>
    </w:p>
    <w:p w:rsidR="009248C1" w:rsidRPr="009D1411" w:rsidRDefault="009248C1" w:rsidP="009248C1"/>
    <w:p w:rsidR="009248C1" w:rsidRPr="009D1411" w:rsidRDefault="009248C1" w:rsidP="009248C1">
      <w:r w:rsidRPr="009D1411">
        <w:t>AWARDS:</w:t>
      </w:r>
    </w:p>
    <w:p w:rsidR="009248C1" w:rsidRPr="009D1411" w:rsidRDefault="009248C1" w:rsidP="009248C1">
      <w:pPr>
        <w:numPr>
          <w:ilvl w:val="0"/>
          <w:numId w:val="2"/>
        </w:numPr>
      </w:pPr>
      <w:r w:rsidRPr="009D1411">
        <w:t>Awards are granted for a maximum of one year; all unspent funds must be returned to the Bridge Program.</w:t>
      </w:r>
    </w:p>
    <w:p w:rsidR="009248C1" w:rsidRPr="009D1411" w:rsidRDefault="009248C1" w:rsidP="009248C1">
      <w:pPr>
        <w:numPr>
          <w:ilvl w:val="1"/>
          <w:numId w:val="2"/>
        </w:numPr>
      </w:pPr>
      <w:r w:rsidRPr="009D1411">
        <w:t xml:space="preserve">The </w:t>
      </w:r>
      <w:r w:rsidR="009B160A">
        <w:t>Wi</w:t>
      </w:r>
      <w:bookmarkStart w:id="0" w:name="_GoBack"/>
      <w:bookmarkEnd w:id="0"/>
      <w:r w:rsidR="009B160A">
        <w:t>nt</w:t>
      </w:r>
      <w:r w:rsidR="003F69E5" w:rsidRPr="009D1411">
        <w:t>er 2015</w:t>
      </w:r>
      <w:r w:rsidR="00E960F7" w:rsidRPr="009D1411">
        <w:t xml:space="preserve"> </w:t>
      </w:r>
      <w:r w:rsidRPr="009D1411">
        <w:t xml:space="preserve">award period will be from </w:t>
      </w:r>
      <w:r w:rsidR="009B160A">
        <w:t>February 1, 2016-January 31, 2017</w:t>
      </w:r>
      <w:r w:rsidRPr="009D1411">
        <w:t>.</w:t>
      </w:r>
    </w:p>
    <w:p w:rsidR="009248C1" w:rsidRDefault="009248C1" w:rsidP="009248C1">
      <w:pPr>
        <w:numPr>
          <w:ilvl w:val="1"/>
          <w:numId w:val="2"/>
        </w:numPr>
      </w:pPr>
      <w:r w:rsidRPr="00347AC9">
        <w:t xml:space="preserve">Awardees must notify the SOM Dean’s Office </w:t>
      </w:r>
      <w:r w:rsidR="00CB4AC7">
        <w:t>with</w:t>
      </w:r>
      <w:r w:rsidR="00820326">
        <w:t>in</w:t>
      </w:r>
      <w:r w:rsidR="00CB4AC7">
        <w:t xml:space="preserve"> two weeks of receiving notice, if </w:t>
      </w:r>
      <w:r w:rsidRPr="00347AC9">
        <w:t>funding is established from</w:t>
      </w:r>
      <w:r w:rsidR="00CB4AC7">
        <w:t xml:space="preserve"> ANY </w:t>
      </w:r>
      <w:r w:rsidRPr="00347AC9">
        <w:t xml:space="preserve">other sources </w:t>
      </w:r>
      <w:r w:rsidR="00CB4AC7">
        <w:t>to support his/her research portfolio (</w:t>
      </w:r>
      <w:r w:rsidR="00CB4AC7" w:rsidRPr="00CB4AC7">
        <w:rPr>
          <w:b/>
          <w:i/>
          <w:iCs/>
        </w:rPr>
        <w:t>e.g. extramural, intramural, industry, and foundation awards, startup, gifts, discretionary funds such as an endowed chair, etc</w:t>
      </w:r>
      <w:r w:rsidR="00F17C8E">
        <w:rPr>
          <w:b/>
          <w:i/>
          <w:iCs/>
        </w:rPr>
        <w:t>.</w:t>
      </w:r>
      <w:r w:rsidR="00CB4AC7">
        <w:rPr>
          <w:b/>
          <w:i/>
          <w:iCs/>
        </w:rPr>
        <w:t>)</w:t>
      </w:r>
      <w:r w:rsidRPr="00CB4AC7">
        <w:t xml:space="preserve">.  </w:t>
      </w:r>
      <w:r w:rsidR="00820326">
        <w:t xml:space="preserve">If the new award is larger than the balance of the bridge funding grant, then bridge funding will be terminated as of the new award start date. </w:t>
      </w:r>
      <w:r w:rsidR="00820326">
        <w:lastRenderedPageBreak/>
        <w:t>If the new award is less than the balance of the bridge funding grant, then the balance will be reduced accordingly. </w:t>
      </w:r>
    </w:p>
    <w:p w:rsidR="00861312" w:rsidRDefault="00861312" w:rsidP="00AE748E">
      <w:pPr>
        <w:ind w:left="360"/>
      </w:pPr>
    </w:p>
    <w:p w:rsidR="00AE748E" w:rsidRDefault="009248C1" w:rsidP="00AE748E">
      <w:pPr>
        <w:numPr>
          <w:ilvl w:val="0"/>
          <w:numId w:val="2"/>
        </w:numPr>
      </w:pPr>
      <w:r w:rsidRPr="00347AC9">
        <w:t>The total of any bridge award will not exceed $100,000.</w:t>
      </w:r>
    </w:p>
    <w:p w:rsidR="00AE748E" w:rsidRPr="00AE748E" w:rsidRDefault="002F1CA1" w:rsidP="00AE748E">
      <w:pPr>
        <w:pStyle w:val="ListParagraph0"/>
        <w:numPr>
          <w:ilvl w:val="0"/>
          <w:numId w:val="2"/>
        </w:numPr>
        <w:rPr>
          <w:iCs/>
        </w:rPr>
      </w:pPr>
      <w:r w:rsidRPr="00AE748E">
        <w:rPr>
          <w:iCs/>
        </w:rPr>
        <w:t>Discretionary funds must b</w:t>
      </w:r>
      <w:r w:rsidR="009B160A">
        <w:rPr>
          <w:iCs/>
        </w:rPr>
        <w:t>e spent down to a maximum of $40</w:t>
      </w:r>
      <w:r w:rsidRPr="00AE748E">
        <w:rPr>
          <w:iCs/>
        </w:rPr>
        <w:t>,</w:t>
      </w:r>
      <w:r w:rsidR="00AE748E" w:rsidRPr="00AE748E">
        <w:rPr>
          <w:iCs/>
        </w:rPr>
        <w:t>000 before calling upon awarded</w:t>
      </w:r>
    </w:p>
    <w:p w:rsidR="002F1CA1" w:rsidRPr="00214068" w:rsidRDefault="002F1CA1" w:rsidP="00AE748E">
      <w:pPr>
        <w:pStyle w:val="ListParagraph0"/>
        <w:ind w:left="360"/>
      </w:pPr>
      <w:proofErr w:type="gramStart"/>
      <w:r w:rsidRPr="00AE748E">
        <w:rPr>
          <w:iCs/>
        </w:rPr>
        <w:t>bridge</w:t>
      </w:r>
      <w:proofErr w:type="gramEnd"/>
      <w:r w:rsidRPr="00AE748E">
        <w:rPr>
          <w:iCs/>
        </w:rPr>
        <w:t xml:space="preserve"> funds</w:t>
      </w:r>
      <w:r w:rsidR="00C21B99" w:rsidRPr="00AE748E">
        <w:rPr>
          <w:iCs/>
        </w:rPr>
        <w:t>.</w:t>
      </w:r>
    </w:p>
    <w:p w:rsidR="00C21B99" w:rsidRPr="00C21B99" w:rsidRDefault="00C21B99" w:rsidP="00BD735D">
      <w:pPr>
        <w:ind w:left="360"/>
      </w:pPr>
    </w:p>
    <w:p w:rsidR="009248C1" w:rsidRPr="00347AC9" w:rsidRDefault="009248C1" w:rsidP="009248C1">
      <w:pPr>
        <w:numPr>
          <w:ilvl w:val="0"/>
          <w:numId w:val="2"/>
        </w:numPr>
      </w:pPr>
      <w:r>
        <w:t xml:space="preserve">Award funding may </w:t>
      </w:r>
      <w:r w:rsidRPr="00347AC9">
        <w:t>be used for:</w:t>
      </w:r>
    </w:p>
    <w:p w:rsidR="009248C1" w:rsidRPr="00347AC9" w:rsidRDefault="009248C1" w:rsidP="009248C1">
      <w:pPr>
        <w:numPr>
          <w:ilvl w:val="1"/>
          <w:numId w:val="2"/>
        </w:numPr>
      </w:pPr>
      <w:r w:rsidRPr="00347AC9">
        <w:t>Faculty salary</w:t>
      </w:r>
    </w:p>
    <w:p w:rsidR="009248C1" w:rsidRPr="00347AC9" w:rsidRDefault="009248C1" w:rsidP="009248C1">
      <w:pPr>
        <w:numPr>
          <w:ilvl w:val="1"/>
          <w:numId w:val="2"/>
        </w:numPr>
      </w:pPr>
      <w:r w:rsidRPr="00347AC9">
        <w:t>Supplies/project expenses</w:t>
      </w:r>
    </w:p>
    <w:p w:rsidR="009248C1" w:rsidRPr="00347AC9" w:rsidRDefault="009248C1" w:rsidP="009248C1">
      <w:pPr>
        <w:numPr>
          <w:ilvl w:val="1"/>
          <w:numId w:val="2"/>
        </w:numPr>
      </w:pPr>
      <w:r w:rsidRPr="00347AC9">
        <w:t>Animal care or core facility services</w:t>
      </w:r>
    </w:p>
    <w:p w:rsidR="009248C1" w:rsidRPr="00347AC9" w:rsidRDefault="009248C1" w:rsidP="009248C1">
      <w:pPr>
        <w:numPr>
          <w:ilvl w:val="1"/>
          <w:numId w:val="2"/>
        </w:numPr>
      </w:pPr>
      <w:r w:rsidRPr="00347AC9">
        <w:t>Salaries/benefits for research personnel</w:t>
      </w:r>
    </w:p>
    <w:p w:rsidR="009248C1" w:rsidRPr="00347AC9" w:rsidRDefault="009248C1" w:rsidP="009248C1">
      <w:pPr>
        <w:numPr>
          <w:ilvl w:val="1"/>
          <w:numId w:val="2"/>
        </w:numPr>
      </w:pPr>
      <w:r w:rsidRPr="00347AC9">
        <w:t>Research participant accrual or maintenance</w:t>
      </w:r>
    </w:p>
    <w:p w:rsidR="009248C1" w:rsidRPr="00347AC9" w:rsidRDefault="009248C1" w:rsidP="009248C1">
      <w:pPr>
        <w:numPr>
          <w:ilvl w:val="0"/>
          <w:numId w:val="2"/>
        </w:numPr>
      </w:pPr>
      <w:r>
        <w:t xml:space="preserve">Award funding </w:t>
      </w:r>
      <w:r w:rsidRPr="00347AC9">
        <w:t>cannot be used for:</w:t>
      </w:r>
    </w:p>
    <w:p w:rsidR="009248C1" w:rsidRPr="00347AC9" w:rsidRDefault="009248C1" w:rsidP="009248C1">
      <w:pPr>
        <w:numPr>
          <w:ilvl w:val="1"/>
          <w:numId w:val="2"/>
        </w:numPr>
      </w:pPr>
      <w:r w:rsidRPr="00347AC9">
        <w:t>Travel</w:t>
      </w:r>
    </w:p>
    <w:p w:rsidR="009248C1" w:rsidRPr="00347AC9" w:rsidRDefault="009248C1" w:rsidP="009248C1">
      <w:pPr>
        <w:numPr>
          <w:ilvl w:val="1"/>
          <w:numId w:val="2"/>
        </w:numPr>
      </w:pPr>
      <w:r w:rsidRPr="00347AC9">
        <w:t>Budget overdrafts</w:t>
      </w:r>
    </w:p>
    <w:p w:rsidR="009248C1" w:rsidRPr="00347AC9" w:rsidRDefault="009248C1" w:rsidP="009248C1">
      <w:pPr>
        <w:numPr>
          <w:ilvl w:val="1"/>
          <w:numId w:val="2"/>
        </w:numPr>
      </w:pPr>
      <w:r w:rsidRPr="00347AC9">
        <w:t>Administrative costs (i.e., school and departmental surcharges)</w:t>
      </w:r>
    </w:p>
    <w:p w:rsidR="002C475A" w:rsidRDefault="009248C1" w:rsidP="009248C1">
      <w:pPr>
        <w:numPr>
          <w:ilvl w:val="0"/>
          <w:numId w:val="2"/>
        </w:numPr>
      </w:pPr>
      <w:r w:rsidRPr="00347AC9">
        <w:t xml:space="preserve">Awards are intended to provide temporary and partial support during continuous attempts to obtain full funding. </w:t>
      </w:r>
    </w:p>
    <w:sectPr w:rsidR="002C475A" w:rsidSect="00BD735D">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14" w:rsidRDefault="00857414" w:rsidP="00BD735D">
      <w:r>
        <w:separator/>
      </w:r>
    </w:p>
  </w:endnote>
  <w:endnote w:type="continuationSeparator" w:id="0">
    <w:p w:rsidR="00857414" w:rsidRDefault="00857414" w:rsidP="00BD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14" w:rsidRDefault="00857414" w:rsidP="00BD735D">
      <w:r>
        <w:separator/>
      </w:r>
    </w:p>
  </w:footnote>
  <w:footnote w:type="continuationSeparator" w:id="0">
    <w:p w:rsidR="00857414" w:rsidRDefault="00857414" w:rsidP="00BD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391E"/>
    <w:multiLevelType w:val="hybridMultilevel"/>
    <w:tmpl w:val="DA92B30C"/>
    <w:lvl w:ilvl="0" w:tplc="0409000F">
      <w:start w:val="1"/>
      <w:numFmt w:val="decimal"/>
      <w:lvlText w:val="%1."/>
      <w:lvlJc w:val="left"/>
      <w:pPr>
        <w:ind w:left="360" w:hanging="360"/>
      </w:pPr>
    </w:lvl>
    <w:lvl w:ilvl="1" w:tplc="0F02157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AC58AF"/>
    <w:multiLevelType w:val="hybridMultilevel"/>
    <w:tmpl w:val="4D483A1A"/>
    <w:lvl w:ilvl="0" w:tplc="0409000F">
      <w:start w:val="1"/>
      <w:numFmt w:val="decimal"/>
      <w:lvlText w:val="%1."/>
      <w:lvlJc w:val="left"/>
      <w:pPr>
        <w:ind w:left="360" w:hanging="360"/>
      </w:pPr>
    </w:lvl>
    <w:lvl w:ilvl="1" w:tplc="22766D58">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610737"/>
    <w:multiLevelType w:val="hybridMultilevel"/>
    <w:tmpl w:val="F660733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D77E6C"/>
    <w:multiLevelType w:val="hybridMultilevel"/>
    <w:tmpl w:val="EA14C6AA"/>
    <w:lvl w:ilvl="0" w:tplc="CC86AE02">
      <w:start w:val="1"/>
      <w:numFmt w:val="bullet"/>
      <w:lvlText w:val="•"/>
      <w:lvlJc w:val="left"/>
      <w:pPr>
        <w:ind w:left="720" w:hanging="360"/>
      </w:pPr>
      <w:rPr>
        <w:rFonts w:ascii="Verdana" w:eastAsia="Calibri"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8"/>
    <w:rsid w:val="0003527E"/>
    <w:rsid w:val="0004615C"/>
    <w:rsid w:val="001573C0"/>
    <w:rsid w:val="001D61D1"/>
    <w:rsid w:val="001F6D1E"/>
    <w:rsid w:val="002009E7"/>
    <w:rsid w:val="00214068"/>
    <w:rsid w:val="00264BF3"/>
    <w:rsid w:val="002C475A"/>
    <w:rsid w:val="002D1453"/>
    <w:rsid w:val="002D32B2"/>
    <w:rsid w:val="002F1CA1"/>
    <w:rsid w:val="003E5A6F"/>
    <w:rsid w:val="003F69E5"/>
    <w:rsid w:val="00411DDD"/>
    <w:rsid w:val="00494730"/>
    <w:rsid w:val="004A6D97"/>
    <w:rsid w:val="004C21B7"/>
    <w:rsid w:val="004D6C62"/>
    <w:rsid w:val="00512BE2"/>
    <w:rsid w:val="00542A73"/>
    <w:rsid w:val="005E4E69"/>
    <w:rsid w:val="00635126"/>
    <w:rsid w:val="00662183"/>
    <w:rsid w:val="00711068"/>
    <w:rsid w:val="00820326"/>
    <w:rsid w:val="00857414"/>
    <w:rsid w:val="00861312"/>
    <w:rsid w:val="008E3B9E"/>
    <w:rsid w:val="0090228A"/>
    <w:rsid w:val="009114AC"/>
    <w:rsid w:val="009248C1"/>
    <w:rsid w:val="0098285A"/>
    <w:rsid w:val="009869C7"/>
    <w:rsid w:val="009B160A"/>
    <w:rsid w:val="009D1411"/>
    <w:rsid w:val="00AE748E"/>
    <w:rsid w:val="00B11CCF"/>
    <w:rsid w:val="00B23515"/>
    <w:rsid w:val="00B650DD"/>
    <w:rsid w:val="00B97F80"/>
    <w:rsid w:val="00BD735D"/>
    <w:rsid w:val="00C21B99"/>
    <w:rsid w:val="00C23045"/>
    <w:rsid w:val="00C847CC"/>
    <w:rsid w:val="00CB4AC7"/>
    <w:rsid w:val="00CD4D28"/>
    <w:rsid w:val="00D92B18"/>
    <w:rsid w:val="00E06EAB"/>
    <w:rsid w:val="00E77B95"/>
    <w:rsid w:val="00E960F7"/>
    <w:rsid w:val="00ED5265"/>
    <w:rsid w:val="00EF0453"/>
    <w:rsid w:val="00F17C8E"/>
    <w:rsid w:val="00F55242"/>
    <w:rsid w:val="00FA13A2"/>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068"/>
    <w:rPr>
      <w:color w:val="0000FF"/>
      <w:u w:val="single"/>
    </w:rPr>
  </w:style>
  <w:style w:type="paragraph" w:customStyle="1" w:styleId="listparagraph">
    <w:name w:val="listparagraph"/>
    <w:basedOn w:val="Normal"/>
    <w:rsid w:val="00711068"/>
    <w:pPr>
      <w:ind w:left="720"/>
    </w:pPr>
    <w:rPr>
      <w:rFonts w:eastAsiaTheme="minorHAnsi" w:cs="Calibri"/>
    </w:rPr>
  </w:style>
  <w:style w:type="character" w:styleId="FollowedHyperlink">
    <w:name w:val="FollowedHyperlink"/>
    <w:basedOn w:val="DefaultParagraphFont"/>
    <w:uiPriority w:val="99"/>
    <w:semiHidden/>
    <w:unhideWhenUsed/>
    <w:rsid w:val="0003527E"/>
    <w:rPr>
      <w:color w:val="800080" w:themeColor="followedHyperlink"/>
      <w:u w:val="single"/>
    </w:rPr>
  </w:style>
  <w:style w:type="paragraph" w:styleId="ListParagraph0">
    <w:name w:val="List Paragraph"/>
    <w:basedOn w:val="Normal"/>
    <w:uiPriority w:val="34"/>
    <w:qFormat/>
    <w:rsid w:val="00C23045"/>
    <w:pPr>
      <w:ind w:left="720"/>
      <w:contextualSpacing/>
    </w:pPr>
  </w:style>
  <w:style w:type="paragraph" w:styleId="BalloonText">
    <w:name w:val="Balloon Text"/>
    <w:basedOn w:val="Normal"/>
    <w:link w:val="BalloonTextChar"/>
    <w:uiPriority w:val="99"/>
    <w:semiHidden/>
    <w:unhideWhenUsed/>
    <w:rsid w:val="00E960F7"/>
    <w:rPr>
      <w:rFonts w:ascii="Tahoma" w:hAnsi="Tahoma" w:cs="Tahoma"/>
      <w:sz w:val="16"/>
      <w:szCs w:val="16"/>
    </w:rPr>
  </w:style>
  <w:style w:type="character" w:customStyle="1" w:styleId="BalloonTextChar">
    <w:name w:val="Balloon Text Char"/>
    <w:basedOn w:val="DefaultParagraphFont"/>
    <w:link w:val="BalloonText"/>
    <w:uiPriority w:val="99"/>
    <w:semiHidden/>
    <w:rsid w:val="00E960F7"/>
    <w:rPr>
      <w:rFonts w:ascii="Tahoma" w:eastAsia="Calibri" w:hAnsi="Tahoma" w:cs="Tahoma"/>
      <w:sz w:val="16"/>
      <w:szCs w:val="16"/>
    </w:rPr>
  </w:style>
  <w:style w:type="paragraph" w:styleId="Header">
    <w:name w:val="header"/>
    <w:basedOn w:val="Normal"/>
    <w:link w:val="HeaderChar"/>
    <w:uiPriority w:val="99"/>
    <w:unhideWhenUsed/>
    <w:rsid w:val="00BD735D"/>
    <w:pPr>
      <w:tabs>
        <w:tab w:val="center" w:pos="4680"/>
        <w:tab w:val="right" w:pos="9360"/>
      </w:tabs>
    </w:pPr>
  </w:style>
  <w:style w:type="character" w:customStyle="1" w:styleId="HeaderChar">
    <w:name w:val="Header Char"/>
    <w:basedOn w:val="DefaultParagraphFont"/>
    <w:link w:val="Header"/>
    <w:uiPriority w:val="99"/>
    <w:rsid w:val="00BD735D"/>
    <w:rPr>
      <w:rFonts w:ascii="Calibri" w:eastAsia="Calibri" w:hAnsi="Calibri" w:cs="Times New Roman"/>
    </w:rPr>
  </w:style>
  <w:style w:type="paragraph" w:styleId="Footer">
    <w:name w:val="footer"/>
    <w:basedOn w:val="Normal"/>
    <w:link w:val="FooterChar"/>
    <w:uiPriority w:val="99"/>
    <w:unhideWhenUsed/>
    <w:rsid w:val="00BD735D"/>
    <w:pPr>
      <w:tabs>
        <w:tab w:val="center" w:pos="4680"/>
        <w:tab w:val="right" w:pos="9360"/>
      </w:tabs>
    </w:pPr>
  </w:style>
  <w:style w:type="character" w:customStyle="1" w:styleId="FooterChar">
    <w:name w:val="Footer Char"/>
    <w:basedOn w:val="DefaultParagraphFont"/>
    <w:link w:val="Footer"/>
    <w:uiPriority w:val="99"/>
    <w:rsid w:val="00BD735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068"/>
    <w:rPr>
      <w:color w:val="0000FF"/>
      <w:u w:val="single"/>
    </w:rPr>
  </w:style>
  <w:style w:type="paragraph" w:customStyle="1" w:styleId="listparagraph">
    <w:name w:val="listparagraph"/>
    <w:basedOn w:val="Normal"/>
    <w:rsid w:val="00711068"/>
    <w:pPr>
      <w:ind w:left="720"/>
    </w:pPr>
    <w:rPr>
      <w:rFonts w:eastAsiaTheme="minorHAnsi" w:cs="Calibri"/>
    </w:rPr>
  </w:style>
  <w:style w:type="character" w:styleId="FollowedHyperlink">
    <w:name w:val="FollowedHyperlink"/>
    <w:basedOn w:val="DefaultParagraphFont"/>
    <w:uiPriority w:val="99"/>
    <w:semiHidden/>
    <w:unhideWhenUsed/>
    <w:rsid w:val="0003527E"/>
    <w:rPr>
      <w:color w:val="800080" w:themeColor="followedHyperlink"/>
      <w:u w:val="single"/>
    </w:rPr>
  </w:style>
  <w:style w:type="paragraph" w:styleId="ListParagraph0">
    <w:name w:val="List Paragraph"/>
    <w:basedOn w:val="Normal"/>
    <w:uiPriority w:val="34"/>
    <w:qFormat/>
    <w:rsid w:val="00C23045"/>
    <w:pPr>
      <w:ind w:left="720"/>
      <w:contextualSpacing/>
    </w:pPr>
  </w:style>
  <w:style w:type="paragraph" w:styleId="BalloonText">
    <w:name w:val="Balloon Text"/>
    <w:basedOn w:val="Normal"/>
    <w:link w:val="BalloonTextChar"/>
    <w:uiPriority w:val="99"/>
    <w:semiHidden/>
    <w:unhideWhenUsed/>
    <w:rsid w:val="00E960F7"/>
    <w:rPr>
      <w:rFonts w:ascii="Tahoma" w:hAnsi="Tahoma" w:cs="Tahoma"/>
      <w:sz w:val="16"/>
      <w:szCs w:val="16"/>
    </w:rPr>
  </w:style>
  <w:style w:type="character" w:customStyle="1" w:styleId="BalloonTextChar">
    <w:name w:val="Balloon Text Char"/>
    <w:basedOn w:val="DefaultParagraphFont"/>
    <w:link w:val="BalloonText"/>
    <w:uiPriority w:val="99"/>
    <w:semiHidden/>
    <w:rsid w:val="00E960F7"/>
    <w:rPr>
      <w:rFonts w:ascii="Tahoma" w:eastAsia="Calibri" w:hAnsi="Tahoma" w:cs="Tahoma"/>
      <w:sz w:val="16"/>
      <w:szCs w:val="16"/>
    </w:rPr>
  </w:style>
  <w:style w:type="paragraph" w:styleId="Header">
    <w:name w:val="header"/>
    <w:basedOn w:val="Normal"/>
    <w:link w:val="HeaderChar"/>
    <w:uiPriority w:val="99"/>
    <w:unhideWhenUsed/>
    <w:rsid w:val="00BD735D"/>
    <w:pPr>
      <w:tabs>
        <w:tab w:val="center" w:pos="4680"/>
        <w:tab w:val="right" w:pos="9360"/>
      </w:tabs>
    </w:pPr>
  </w:style>
  <w:style w:type="character" w:customStyle="1" w:styleId="HeaderChar">
    <w:name w:val="Header Char"/>
    <w:basedOn w:val="DefaultParagraphFont"/>
    <w:link w:val="Header"/>
    <w:uiPriority w:val="99"/>
    <w:rsid w:val="00BD735D"/>
    <w:rPr>
      <w:rFonts w:ascii="Calibri" w:eastAsia="Calibri" w:hAnsi="Calibri" w:cs="Times New Roman"/>
    </w:rPr>
  </w:style>
  <w:style w:type="paragraph" w:styleId="Footer">
    <w:name w:val="footer"/>
    <w:basedOn w:val="Normal"/>
    <w:link w:val="FooterChar"/>
    <w:uiPriority w:val="99"/>
    <w:unhideWhenUsed/>
    <w:rsid w:val="00BD735D"/>
    <w:pPr>
      <w:tabs>
        <w:tab w:val="center" w:pos="4680"/>
        <w:tab w:val="right" w:pos="9360"/>
      </w:tabs>
    </w:pPr>
  </w:style>
  <w:style w:type="character" w:customStyle="1" w:styleId="FooterChar">
    <w:name w:val="Footer Char"/>
    <w:basedOn w:val="DefaultParagraphFont"/>
    <w:link w:val="Footer"/>
    <w:uiPriority w:val="99"/>
    <w:rsid w:val="00BD73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09987">
      <w:bodyDiv w:val="1"/>
      <w:marLeft w:val="0"/>
      <w:marRight w:val="0"/>
      <w:marTop w:val="0"/>
      <w:marBottom w:val="0"/>
      <w:divBdr>
        <w:top w:val="none" w:sz="0" w:space="0" w:color="auto"/>
        <w:left w:val="none" w:sz="0" w:space="0" w:color="auto"/>
        <w:bottom w:val="none" w:sz="0" w:space="0" w:color="auto"/>
        <w:right w:val="none" w:sz="0" w:space="0" w:color="auto"/>
      </w:divBdr>
    </w:div>
    <w:div w:id="872885978">
      <w:bodyDiv w:val="1"/>
      <w:marLeft w:val="0"/>
      <w:marRight w:val="0"/>
      <w:marTop w:val="0"/>
      <w:marBottom w:val="0"/>
      <w:divBdr>
        <w:top w:val="none" w:sz="0" w:space="0" w:color="auto"/>
        <w:left w:val="none" w:sz="0" w:space="0" w:color="auto"/>
        <w:bottom w:val="none" w:sz="0" w:space="0" w:color="auto"/>
        <w:right w:val="none" w:sz="0" w:space="0" w:color="auto"/>
      </w:divBdr>
    </w:div>
    <w:div w:id="20655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01A8-EE99-4D63-AFEE-39027156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3039</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
    </vt:vector>
  </TitlesOfParts>
  <Company>UCSF SOM</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O'Brien</dc:creator>
  <cp:lastModifiedBy>Wong, Shelley</cp:lastModifiedBy>
  <cp:revision>2</cp:revision>
  <cp:lastPrinted>2014-10-15T18:33:00Z</cp:lastPrinted>
  <dcterms:created xsi:type="dcterms:W3CDTF">2015-10-16T16:55:00Z</dcterms:created>
  <dcterms:modified xsi:type="dcterms:W3CDTF">2015-10-16T16:55:00Z</dcterms:modified>
</cp:coreProperties>
</file>